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83" w:type="dxa"/>
        <w:jc w:val="center"/>
        <w:shd w:val="clear" w:color="auto" w:fill="FFFFFF"/>
        <w:tblLayout w:type="autofit"/>
        <w:tblCellMar>
          <w:top w:w="15" w:type="dxa"/>
          <w:left w:w="15" w:type="dxa"/>
          <w:bottom w:w="15" w:type="dxa"/>
          <w:right w:w="15" w:type="dxa"/>
        </w:tblCellMar>
      </w:tblPr>
      <w:tblGrid>
        <w:gridCol w:w="4400"/>
        <w:gridCol w:w="5683"/>
      </w:tblGrid>
      <w:tr>
        <w:tblPrEx>
          <w:shd w:val="clear" w:color="auto" w:fill="FFFFFF"/>
          <w:tblCellMar>
            <w:top w:w="15" w:type="dxa"/>
            <w:left w:w="15" w:type="dxa"/>
            <w:bottom w:w="15" w:type="dxa"/>
            <w:right w:w="15" w:type="dxa"/>
          </w:tblCellMar>
        </w:tblPrEx>
        <w:trPr>
          <w:trHeight w:val="1560" w:hRule="atLeast"/>
          <w:jc w:val="center"/>
        </w:trPr>
        <w:tc>
          <w:tcPr>
            <w:tcW w:w="4400" w:type="dxa"/>
            <w:shd w:val="clear" w:color="auto" w:fill="FFFFFF"/>
            <w:tcMar>
              <w:top w:w="0" w:type="dxa"/>
              <w:left w:w="105" w:type="dxa"/>
              <w:bottom w:w="0" w:type="dxa"/>
              <w:right w:w="105" w:type="dxa"/>
            </w:tcMar>
          </w:tcPr>
          <w:p>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504190</wp:posOffset>
                      </wp:positionV>
                      <wp:extent cx="1619250" cy="0"/>
                      <wp:effectExtent l="6350" t="5080" r="12700" b="1397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39.95pt;margin-top:39.7pt;height:0pt;width:127.5pt;z-index:251659264;mso-width-relative:page;mso-height-relative:page;" filled="f" stroked="t" coordsize="21600,21600" o:gfxdata="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8wsPNYAAAAIAQAADwAAAAAAAAABACAAAAAi&#10;AAAAZHJzL2Rvd25yZXYueG1sUEsBAhQAFAAAAAgAh07iQMESueHTAQAAsgMAAA4AAAAAAAAAAQAg&#10;AAAAJQEAAGRycy9lMm9Eb2MueG1sUEsFBgAAAAAGAAYAWQEAAGoFAAAAAA==&#10;">
                      <v:fill on="f" focussize="0,0"/>
                      <v:stroke color="#000000" joinstyle="round"/>
                      <v:imagedata o:title=""/>
                      <o:lock v:ext="edit" aspectratio="f"/>
                    </v:shape>
                  </w:pict>
                </mc:Fallback>
              </mc:AlternateContent>
            </w:r>
            <w:r>
              <w:rPr>
                <w:rFonts w:ascii="Times New Roman" w:hAnsi="Times New Roman" w:eastAsia="Times New Roman" w:cs="Times New Roman"/>
                <w:sz w:val="26"/>
                <w:szCs w:val="26"/>
                <w:lang w:val="vi-VN"/>
              </w:rPr>
              <w:t xml:space="preserve">UBND </w:t>
            </w:r>
            <w:r>
              <w:rPr>
                <w:rFonts w:ascii="Times New Roman" w:hAnsi="Times New Roman" w:eastAsia="Times New Roman" w:cs="Times New Roman"/>
                <w:sz w:val="26"/>
                <w:szCs w:val="26"/>
              </w:rPr>
              <w:t>HUYỆN THANH OAI</w:t>
            </w:r>
            <w:r>
              <w:rPr>
                <w:rFonts w:ascii="Times New Roman" w:hAnsi="Times New Roman" w:eastAsia="Times New Roman" w:cs="Times New Roman"/>
                <w:sz w:val="26"/>
                <w:szCs w:val="26"/>
              </w:rPr>
              <w:br w:type="textWrapping"/>
            </w:r>
            <w:r>
              <w:rPr>
                <w:rFonts w:ascii="Times New Roman" w:hAnsi="Times New Roman" w:eastAsia="Times New Roman" w:cs="Times New Roman"/>
                <w:b/>
                <w:bCs/>
                <w:sz w:val="26"/>
                <w:szCs w:val="26"/>
              </w:rPr>
              <w:t xml:space="preserve">TRƯỜNG TH </w:t>
            </w:r>
            <w:r>
              <w:rPr>
                <w:rFonts w:hint="default" w:ascii="Times New Roman" w:hAnsi="Times New Roman" w:eastAsia="Times New Roman" w:cs="Times New Roman"/>
                <w:b/>
                <w:bCs/>
                <w:sz w:val="26"/>
                <w:szCs w:val="26"/>
                <w:lang w:val="en-US"/>
              </w:rPr>
              <w:t>HỒNG DƯƠNG</w:t>
            </w:r>
            <w:r>
              <w:rPr>
                <w:rFonts w:ascii="Times New Roman" w:hAnsi="Times New Roman" w:eastAsia="Times New Roman" w:cs="Times New Roman"/>
                <w:sz w:val="26"/>
                <w:szCs w:val="26"/>
              </w:rPr>
              <w:br w:type="textWrapping"/>
            </w:r>
          </w:p>
          <w:p>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Số:</w:t>
            </w:r>
            <w:r>
              <w:rPr>
                <w:rFonts w:hint="default" w:ascii="Times New Roman" w:hAnsi="Times New Roman" w:eastAsia="Times New Roman" w:cs="Times New Roman"/>
                <w:sz w:val="26"/>
                <w:szCs w:val="26"/>
                <w:lang w:val="en-US"/>
              </w:rPr>
              <w:t xml:space="preserve"> 62</w:t>
            </w:r>
            <w:bookmarkStart w:id="2" w:name="_GoBack"/>
            <w:bookmarkEnd w:id="2"/>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BC-TH</w:t>
            </w:r>
            <w:r>
              <w:rPr>
                <w:rFonts w:hint="default" w:ascii="Times New Roman" w:hAnsi="Times New Roman" w:eastAsia="Times New Roman" w:cs="Times New Roman"/>
                <w:sz w:val="26"/>
                <w:szCs w:val="26"/>
                <w:lang w:val="en-US"/>
              </w:rPr>
              <w:t>HD</w:t>
            </w:r>
            <w:r>
              <w:rPr>
                <w:rFonts w:ascii="Times New Roman" w:hAnsi="Times New Roman" w:eastAsia="Times New Roman" w:cs="Times New Roman"/>
                <w:sz w:val="26"/>
                <w:szCs w:val="26"/>
              </w:rPr>
              <w:br w:type="textWrapping"/>
            </w:r>
          </w:p>
        </w:tc>
        <w:tc>
          <w:tcPr>
            <w:tcW w:w="5683" w:type="dxa"/>
            <w:shd w:val="clear" w:color="auto" w:fill="FFFFFF"/>
            <w:tcMar>
              <w:top w:w="0" w:type="dxa"/>
              <w:left w:w="105" w:type="dxa"/>
              <w:bottom w:w="0" w:type="dxa"/>
              <w:right w:w="105" w:type="dxa"/>
            </w:tcMar>
          </w:tcPr>
          <w:p>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vi-VN"/>
              </w:rPr>
              <w:t>CỘNG HOÀ XÃ HỘI CHỦ NGHĨA VIỆT NAM</w:t>
            </w:r>
            <w:r>
              <w:rPr>
                <w:rFonts w:ascii="Times New Roman" w:hAnsi="Times New Roman" w:eastAsia="Times New Roman" w:cs="Times New Roman"/>
                <w:sz w:val="26"/>
                <w:szCs w:val="26"/>
              </w:rPr>
              <w:br w:type="textWrapping"/>
            </w:r>
            <w:r>
              <w:rPr>
                <w:rFonts w:ascii="Times New Roman" w:hAnsi="Times New Roman" w:eastAsia="Times New Roman" w:cs="Times New Roman"/>
                <w:b/>
                <w:bCs/>
                <w:sz w:val="26"/>
                <w:szCs w:val="26"/>
                <w:lang w:val="pt-BR"/>
              </w:rPr>
              <w:t>Độc lập - Tự do - Hạnh phúc</w:t>
            </w:r>
            <w:r>
              <w:rPr>
                <w:rFonts w:ascii="Times New Roman" w:hAnsi="Times New Roman" w:eastAsia="Times New Roman" w:cs="Times New Roman"/>
                <w:sz w:val="26"/>
                <w:szCs w:val="26"/>
              </w:rPr>
              <w:br w:type="textWrapping"/>
            </w:r>
            <w:r>
              <w:rPr>
                <w:rFonts w:ascii="Times New Roman" w:hAnsi="Times New Roman" w:eastAsia="Times New Roman" w:cs="Times New Roman"/>
                <w:i/>
                <w:iCs/>
                <w:sz w:val="26"/>
                <w:szCs w:val="26"/>
              </w:rPr>
              <w:t>           </w:t>
            </w:r>
            <w:r>
              <w:rPr>
                <w:rFonts w:ascii="Times New Roman" w:hAnsi="Times New Roman" w:eastAsia="Times New Roman" w:cs="Times New Roman"/>
                <w:sz w:val="26"/>
                <w:szCs w:val="26"/>
              </w:rPr>
              <w:br w:type="textWrapping"/>
            </w:r>
            <w:r>
              <w:rPr>
                <w:rFonts w:ascii="Times New Roman" w:hAnsi="Times New Roman" w:eastAsia="Times New Roman" w:cs="Times New Roman"/>
                <w:i/>
                <w:iCs/>
                <w:sz w:val="28"/>
                <w:szCs w:val="28"/>
              </w:rPr>
              <w:t xml:space="preserve">           </w:t>
            </w:r>
            <w:r>
              <w:rPr>
                <w:rFonts w:hint="default" w:ascii="Times New Roman" w:hAnsi="Times New Roman" w:eastAsia="Times New Roman" w:cs="Times New Roman"/>
                <w:i/>
                <w:iCs/>
                <w:sz w:val="28"/>
                <w:szCs w:val="28"/>
                <w:lang w:val="en-US"/>
              </w:rPr>
              <w:t>Hồng Dương</w:t>
            </w:r>
            <w:r>
              <w:rPr>
                <w:rFonts w:ascii="Times New Roman" w:hAnsi="Times New Roman" w:eastAsia="Times New Roman" w:cs="Times New Roman"/>
                <w:i/>
                <w:iCs/>
                <w:sz w:val="28"/>
                <w:szCs w:val="28"/>
                <w:lang w:val="vi-VN"/>
              </w:rPr>
              <w:t>, ngày </w:t>
            </w:r>
            <w:r>
              <w:rPr>
                <w:rFonts w:ascii="Times New Roman" w:hAnsi="Times New Roman" w:eastAsia="Times New Roman" w:cs="Times New Roman"/>
                <w:i/>
                <w:iCs/>
                <w:sz w:val="28"/>
                <w:szCs w:val="28"/>
              </w:rPr>
              <w:t>2</w:t>
            </w:r>
            <w:r>
              <w:rPr>
                <w:rFonts w:hint="default" w:ascii="Times New Roman" w:hAnsi="Times New Roman" w:eastAsia="Times New Roman" w:cs="Times New Roman"/>
                <w:i/>
                <w:iCs/>
                <w:sz w:val="28"/>
                <w:szCs w:val="28"/>
                <w:lang w:val="en-US"/>
              </w:rPr>
              <w:t>7</w:t>
            </w:r>
            <w:r>
              <w:rPr>
                <w:rFonts w:ascii="Times New Roman" w:hAnsi="Times New Roman" w:eastAsia="Times New Roman" w:cs="Times New Roman"/>
                <w:i/>
                <w:iCs/>
                <w:sz w:val="28"/>
                <w:szCs w:val="28"/>
              </w:rPr>
              <w:t xml:space="preserve"> </w:t>
            </w:r>
            <w:r>
              <w:rPr>
                <w:rFonts w:ascii="Times New Roman" w:hAnsi="Times New Roman" w:eastAsia="Times New Roman" w:cs="Times New Roman"/>
                <w:i/>
                <w:iCs/>
                <w:sz w:val="28"/>
                <w:szCs w:val="28"/>
                <w:lang w:val="vi-VN"/>
              </w:rPr>
              <w:t xml:space="preserve">tháng </w:t>
            </w:r>
            <w:r>
              <w:rPr>
                <w:rFonts w:ascii="Times New Roman" w:hAnsi="Times New Roman" w:eastAsia="Times New Roman" w:cs="Times New Roman"/>
                <w:i/>
                <w:iCs/>
                <w:sz w:val="28"/>
                <w:szCs w:val="28"/>
              </w:rPr>
              <w:t xml:space="preserve">9 </w:t>
            </w:r>
            <w:r>
              <w:rPr>
                <w:rFonts w:ascii="Times New Roman" w:hAnsi="Times New Roman" w:eastAsia="Times New Roman" w:cs="Times New Roman"/>
                <w:i/>
                <w:iCs/>
                <w:sz w:val="28"/>
                <w:szCs w:val="28"/>
                <w:lang w:val="vi-VN"/>
              </w:rPr>
              <w:t>năm 202</w:t>
            </w:r>
            <w:r>
              <w:rPr>
                <w:rFonts w:ascii="Times New Roman" w:hAnsi="Times New Roman" w:eastAsia="Times New Roman" w:cs="Times New Roman"/>
                <w:i/>
                <w:iCs/>
                <w:sz w:val="28"/>
                <w:szCs w:val="28"/>
              </w:rPr>
              <w:t>1</w:t>
            </w:r>
          </w:p>
        </w:tc>
      </w:tr>
    </w:tbl>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BÁO CÁO</w:t>
      </w:r>
    </w:p>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Tổng kết thi hành luật bảo vệ môi trường năm 2014</w:t>
      </w:r>
    </w:p>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và triển khai thi hành luật bảo vệ môi trường năm 2020</w:t>
      </w:r>
    </w:p>
    <w:p>
      <w:pPr>
        <w:spacing w:before="120" w:after="120" w:line="240" w:lineRule="auto"/>
        <w:jc w:val="both"/>
        <w:rPr>
          <w:rFonts w:ascii="Times New Roman" w:hAnsi="Times New Roman" w:eastAsia="Times New Roman" w:cs="Times New Roman"/>
          <w:sz w:val="28"/>
          <w:szCs w:val="28"/>
        </w:rPr>
      </w:pPr>
      <w:r>
        <w:rPr>
          <w:rFonts w:eastAsia="Times New Roman"/>
          <w:sz w:val="28"/>
          <w:szCs w:val="28"/>
        </w:rPr>
        <w:tab/>
      </w:r>
      <w:r>
        <w:rPr>
          <w:rFonts w:ascii="Times New Roman" w:hAnsi="Times New Roman" w:eastAsia="Times New Roman" w:cs="Times New Roman"/>
          <w:sz w:val="28"/>
          <w:szCs w:val="28"/>
        </w:rPr>
        <w:t xml:space="preserve">Thực hiện Kế hoạch số …./KH-GDĐT ngày 25/3/2021 của trường Tiểu học </w:t>
      </w:r>
      <w:r>
        <w:rPr>
          <w:rFonts w:hint="default" w:ascii="Times New Roman" w:hAnsi="Times New Roman" w:eastAsia="Times New Roman" w:cs="Times New Roman"/>
          <w:sz w:val="28"/>
          <w:szCs w:val="28"/>
          <w:lang w:val="en-US"/>
        </w:rPr>
        <w:t>Hồng Dương</w:t>
      </w:r>
      <w:r>
        <w:rPr>
          <w:rFonts w:ascii="Times New Roman" w:hAnsi="Times New Roman" w:eastAsia="Times New Roman" w:cs="Times New Roman"/>
          <w:sz w:val="28"/>
          <w:szCs w:val="28"/>
        </w:rPr>
        <w:t xml:space="preserve"> về việc </w:t>
      </w:r>
      <w:r>
        <w:rPr>
          <w:rFonts w:ascii="Times New Roman" w:hAnsi="Times New Roman" w:eastAsia="Times New Roman" w:cs="Times New Roman"/>
          <w:bCs/>
          <w:sz w:val="28"/>
          <w:szCs w:val="28"/>
        </w:rPr>
        <w:t>Tuyên truyền, giáo dục bảo vệ môi trường, ứng phó với biến đổi khí hậu năm học 2021-2022</w:t>
      </w:r>
      <w:r>
        <w:rPr>
          <w:rFonts w:ascii="Times New Roman" w:hAnsi="Times New Roman" w:eastAsia="Times New Roman" w:cs="Times New Roman"/>
          <w:sz w:val="28"/>
          <w:szCs w:val="28"/>
        </w:rPr>
        <w:t>.</w:t>
      </w:r>
    </w:p>
    <w:p>
      <w:pPr>
        <w:spacing w:before="120" w:after="120" w:line="240" w:lineRule="auto"/>
        <w:jc w:val="both"/>
        <w:rPr>
          <w:rFonts w:ascii="Times New Roman" w:hAnsi="Times New Roman" w:cs="Times New Roman"/>
          <w:sz w:val="28"/>
          <w:szCs w:val="28"/>
          <w:lang w:val="vi-VN"/>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Trường TH </w:t>
      </w:r>
      <w:r>
        <w:rPr>
          <w:rFonts w:hint="default" w:ascii="Times New Roman" w:hAnsi="Times New Roman" w:eastAsia="Times New Roman" w:cs="Times New Roman"/>
          <w:sz w:val="28"/>
          <w:szCs w:val="28"/>
          <w:lang w:val="en-US"/>
        </w:rPr>
        <w:t>Hồng Dương</w:t>
      </w:r>
      <w:r>
        <w:rPr>
          <w:rFonts w:ascii="Times New Roman" w:hAnsi="Times New Roman" w:eastAsia="Times New Roman" w:cs="Times New Roman"/>
          <w:sz w:val="28"/>
          <w:szCs w:val="28"/>
        </w:rPr>
        <w:t xml:space="preserve">  báo cáo kết quả thực hiện </w:t>
      </w:r>
      <w:r>
        <w:rPr>
          <w:rFonts w:ascii="Times New Roman" w:hAnsi="Times New Roman" w:eastAsia="Times New Roman" w:cs="Times New Roman"/>
          <w:bCs/>
          <w:sz w:val="28"/>
          <w:szCs w:val="28"/>
        </w:rPr>
        <w:t>Tuyên truyền, giáo dục bảo vệ môi trường, ứng phó với biến đổi khí hậu năm học như sau:</w:t>
      </w:r>
    </w:p>
    <w:p>
      <w:pPr>
        <w:spacing w:before="120" w:after="12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I. </w:t>
      </w:r>
      <w:r>
        <w:rPr>
          <w:rFonts w:ascii="Times New Roman" w:hAnsi="Times New Roman" w:cs="Times New Roman"/>
          <w:b/>
          <w:bCs/>
          <w:sz w:val="28"/>
          <w:szCs w:val="28"/>
          <w:lang w:val="vi-VN"/>
        </w:rPr>
        <w:t>KẾT QUẢ THI HÀNH LUẬT BẢO VỆ MÔI TRƯỜNG NĂM 2014</w:t>
      </w:r>
      <w:r>
        <w:rPr>
          <w:rFonts w:ascii="Times New Roman" w:hAnsi="Times New Roman" w:cs="Times New Roman"/>
          <w:b/>
          <w:bCs/>
          <w:sz w:val="28"/>
          <w:szCs w:val="28"/>
        </w:rPr>
        <w:t>.</w:t>
      </w:r>
    </w:p>
    <w:p>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Pr>
          <w:rFonts w:ascii="Times New Roman" w:hAnsi="Times New Roman" w:cs="Times New Roman"/>
          <w:b/>
          <w:bCs/>
          <w:sz w:val="28"/>
          <w:szCs w:val="28"/>
          <w:lang w:val="vi-VN"/>
        </w:rPr>
        <w:t>Công tác phổ biến, tuyên truyền pháp luật về BVMT</w:t>
      </w:r>
      <w:r>
        <w:rPr>
          <w:rFonts w:ascii="Times New Roman" w:hAnsi="Times New Roman" w:cs="Times New Roman"/>
          <w:b/>
          <w:bCs/>
          <w:sz w:val="28"/>
          <w:szCs w:val="28"/>
        </w:rPr>
        <w:t>.</w:t>
      </w:r>
    </w:p>
    <w:p>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hint="default" w:ascii="Times New Roman" w:hAnsi="Times New Roman" w:cs="Times New Roman"/>
          <w:sz w:val="28"/>
          <w:szCs w:val="28"/>
          <w:lang w:val="en-US"/>
        </w:rPr>
        <w:t>Ban giám hiệu n</w:t>
      </w:r>
      <w:r>
        <w:rPr>
          <w:rFonts w:ascii="Times New Roman" w:hAnsi="Times New Roman" w:cs="Times New Roman"/>
          <w:sz w:val="28"/>
          <w:szCs w:val="28"/>
        </w:rPr>
        <w:t>hà trường đã tuyên truyền nội dung của Luật bảo vệ môi trường (BVMT) năm 2014 đến 100% cán bộ, giáo viên, nhân viên (CB, GV, NV) và học sinh</w:t>
      </w:r>
      <w:r>
        <w:rPr>
          <w:rFonts w:ascii="Times New Roman" w:hAnsi="Times New Roman" w:cs="Times New Roman"/>
          <w:sz w:val="28"/>
          <w:szCs w:val="28"/>
          <w:lang w:val="vi-VN"/>
        </w:rPr>
        <w:t>, nội dung các hoạt động tuyên truyền, phổ biến trọng tâm tìm hiểu khái niệm môi trường, các nguyên tắc</w:t>
      </w:r>
      <w:r>
        <w:rPr>
          <w:rFonts w:ascii="Times New Roman" w:hAnsi="Times New Roman" w:cs="Times New Roman"/>
          <w:sz w:val="28"/>
          <w:szCs w:val="28"/>
        </w:rPr>
        <w:t>, chính sách của nhà nước về bảo vệ môi trường; những hành vi bị nghiêm cấm của Luật bảo vệ môi trường.</w:t>
      </w:r>
    </w:p>
    <w:p>
      <w:pPr>
        <w:spacing w:before="120" w:after="12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rPr>
        <w:t xml:space="preserve">Tổ chức tập huấn đến 100% tập thể CB, GV, NV nhà trường với các </w:t>
      </w:r>
      <w:r>
        <w:rPr>
          <w:rFonts w:ascii="Times New Roman" w:hAnsi="Times New Roman" w:cs="Times New Roman"/>
          <w:sz w:val="28"/>
          <w:szCs w:val="28"/>
          <w:lang w:val="vi-VN"/>
        </w:rPr>
        <w:t xml:space="preserve">nội dung như </w:t>
      </w:r>
      <w:r>
        <w:rPr>
          <w:rFonts w:ascii="Times New Roman" w:hAnsi="Times New Roman" w:cs="Times New Roman"/>
          <w:color w:val="000000"/>
          <w:sz w:val="28"/>
          <w:szCs w:val="28"/>
          <w:shd w:val="clear" w:color="auto" w:fill="FFFFFF"/>
        </w:rPr>
        <w:t>Truyền thông, giáo dục và vận động mọi người tham gia bảo vệ môi trường, giữ gìn vệ sinh môi trường, thu gom, tái sử dụng, sử dụng sản phẩm thân thiện với môi trường, Hình thành nếp sống, thói quen giữ gìn vệ sinh môi trường, xóa bỏ hủ tục gây hại đến môi trường. Liên đội phát động các hình thức tự quản và tổ chức hoạt động giữ gìn vệ sinh môi trường trên địa bàn cư trú.</w:t>
      </w:r>
    </w:p>
    <w:p>
      <w:pPr>
        <w:spacing w:before="120"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rPr>
        <w:t>100% CB, GV, NV tham gia tìm hiêu Luật BVMT năm 2014 và nhận thức được tầm quan trọng về việc bảo vệ môi trường, có ý thức bảo vệ môi trường, chống biến đổi khí hậu.</w:t>
      </w:r>
    </w:p>
    <w:p>
      <w:pPr>
        <w:pStyle w:val="5"/>
        <w:numPr>
          <w:ilvl w:val="0"/>
          <w:numId w:val="1"/>
        </w:numPr>
        <w:tabs>
          <w:tab w:val="left" w:pos="993"/>
        </w:tabs>
        <w:spacing w:before="120" w:after="120" w:line="240" w:lineRule="auto"/>
        <w:ind w:left="0" w:firstLine="709"/>
        <w:jc w:val="both"/>
        <w:rPr>
          <w:rFonts w:ascii="Times New Roman" w:hAnsi="Times New Roman" w:cs="Times New Roman"/>
          <w:sz w:val="28"/>
          <w:szCs w:val="28"/>
          <w:lang w:val="vi-VN"/>
        </w:rPr>
      </w:pPr>
      <w:r>
        <w:rPr>
          <w:rFonts w:ascii="Times New Roman" w:hAnsi="Times New Roman" w:cs="Times New Roman"/>
          <w:sz w:val="28"/>
          <w:szCs w:val="28"/>
          <w:lang w:val="vi-VN"/>
        </w:rPr>
        <w:t>Giải pháp nâng cao hiệu quả công tác tuyên truyền, phổ biến và tập huấn.</w:t>
      </w:r>
    </w:p>
    <w:p>
      <w:pPr>
        <w:spacing w:before="120" w:after="120" w:line="240" w:lineRule="auto"/>
        <w:jc w:val="both"/>
        <w:rPr>
          <w:rFonts w:ascii="Times New Roman" w:hAnsi="Times New Roman" w:cs="Times New Roman"/>
          <w:sz w:val="28"/>
          <w:szCs w:val="28"/>
          <w:lang w:val="vi-VN"/>
        </w:rPr>
      </w:pPr>
      <w:r>
        <w:rPr>
          <w:rFonts w:ascii="Times New Roman" w:hAnsi="Times New Roman" w:cs="Times New Roman"/>
          <w:b/>
          <w:bCs/>
          <w:sz w:val="28"/>
          <w:szCs w:val="28"/>
        </w:rPr>
        <w:t xml:space="preserve">2. </w:t>
      </w:r>
      <w:r>
        <w:rPr>
          <w:rFonts w:ascii="Times New Roman" w:hAnsi="Times New Roman" w:cs="Times New Roman"/>
          <w:b/>
          <w:bCs/>
          <w:sz w:val="28"/>
          <w:szCs w:val="28"/>
          <w:lang w:val="vi-VN"/>
        </w:rPr>
        <w:t>Việc thực hiện các quy định của pháp luật về BVMT</w:t>
      </w:r>
    </w:p>
    <w:p>
      <w:pPr>
        <w:pStyle w:val="5"/>
        <w:tabs>
          <w:tab w:val="left" w:pos="993"/>
        </w:tabs>
        <w:spacing w:before="120" w:after="120" w:line="240" w:lineRule="auto"/>
        <w:ind w:left="0" w:firstLine="709"/>
        <w:jc w:val="both"/>
        <w:rPr>
          <w:rFonts w:ascii="Times New Roman" w:hAnsi="Times New Roman" w:cs="Times New Roman"/>
          <w:sz w:val="28"/>
          <w:szCs w:val="28"/>
          <w:lang w:val="vi-VN"/>
        </w:rPr>
      </w:pPr>
      <w:r>
        <w:rPr>
          <w:rFonts w:hint="default" w:ascii="Times New Roman" w:hAnsi="Times New Roman" w:cs="Times New Roman"/>
          <w:sz w:val="28"/>
          <w:szCs w:val="28"/>
          <w:lang w:val="en-US"/>
        </w:rPr>
        <w:t>Tiến hành</w:t>
      </w:r>
      <w:r>
        <w:rPr>
          <w:rFonts w:ascii="Times New Roman" w:hAnsi="Times New Roman" w:cs="Times New Roman"/>
          <w:sz w:val="28"/>
          <w:szCs w:val="28"/>
        </w:rPr>
        <w:t xml:space="preserve"> quán triệt các nội dung về bảo vệ môi trường đến toàn thể</w:t>
      </w:r>
      <w:r>
        <w:rPr>
          <w:rFonts w:ascii="Times New Roman" w:hAnsi="Times New Roman" w:cs="Times New Roman"/>
          <w:sz w:val="28"/>
          <w:szCs w:val="28"/>
          <w:lang w:val="vi-VN"/>
        </w:rPr>
        <w:t xml:space="preserve"> CB, GV, NV</w:t>
      </w:r>
      <w:r>
        <w:rPr>
          <w:rFonts w:ascii="Times New Roman" w:hAnsi="Times New Roman" w:cs="Times New Roman"/>
          <w:sz w:val="28"/>
          <w:szCs w:val="28"/>
        </w:rPr>
        <w:t xml:space="preserve"> và học sinh, Lồng ghép các nội dung trong các môn học, tiết học hàng ngày nhằm tăng cường giáo dục, nâng cao kiến thức cho học sinh về môi trường, phối hợp với </w:t>
      </w:r>
      <w:r>
        <w:rPr>
          <w:rFonts w:ascii="Times New Roman" w:hAnsi="Times New Roman" w:cs="Times New Roman"/>
          <w:sz w:val="28"/>
          <w:szCs w:val="28"/>
          <w:lang w:val="vi-VN"/>
        </w:rPr>
        <w:t xml:space="preserve">CMHS </w:t>
      </w:r>
      <w:r>
        <w:rPr>
          <w:rFonts w:ascii="Times New Roman" w:hAnsi="Times New Roman" w:cs="Times New Roman"/>
          <w:sz w:val="28"/>
          <w:szCs w:val="28"/>
        </w:rPr>
        <w:t>tuyên truyền các nội dung của Luật bảo vệ môi trường năm 2014 nhằm nâng cao nhận thức, ý thức bảo vệ môi trường trong cộng đồng.Tổ chức thực hiện các hoạt động về môi trường trong</w:t>
      </w:r>
      <w:r>
        <w:rPr>
          <w:rFonts w:ascii="Times New Roman" w:hAnsi="Times New Roman" w:cs="Times New Roman"/>
          <w:sz w:val="28"/>
          <w:szCs w:val="28"/>
          <w:lang w:val="vi-VN"/>
        </w:rPr>
        <w:t xml:space="preserve"> công tác phòng ngừa, ứng phó biến đổi khí hậu; công tác bảo vệ đa dạng sinh học và bảo tồn thiên nhiên; giảm thiểu chất thải nhựa; sử dụng tiết kiệm điện, nước … </w:t>
      </w:r>
    </w:p>
    <w:p>
      <w:pPr>
        <w:pStyle w:val="5"/>
        <w:spacing w:before="120" w:after="120" w:line="240" w:lineRule="auto"/>
        <w:ind w:left="0"/>
        <w:jc w:val="both"/>
        <w:rPr>
          <w:rFonts w:ascii="Times New Roman" w:hAnsi="Times New Roman" w:cs="Times New Roman"/>
          <w:b/>
          <w:sz w:val="28"/>
          <w:szCs w:val="28"/>
        </w:rPr>
      </w:pPr>
    </w:p>
    <w:p>
      <w:pPr>
        <w:pStyle w:val="5"/>
        <w:spacing w:before="120" w:after="120" w:line="240" w:lineRule="auto"/>
        <w:ind w:left="0"/>
        <w:jc w:val="both"/>
        <w:rPr>
          <w:rFonts w:ascii="Times New Roman" w:hAnsi="Times New Roman" w:cs="Times New Roman"/>
          <w:sz w:val="28"/>
          <w:szCs w:val="28"/>
          <w:lang w:val="vi-VN"/>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bCs/>
          <w:sz w:val="28"/>
          <w:szCs w:val="28"/>
          <w:lang w:val="vi-VN"/>
        </w:rPr>
        <w:t>Hợp tác quốc tế về BVMT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Phát động đến 100% học sinh tham gia các hoạt động bảo vệ môi trường trên thế giới thông qua hệ thống truyền thông như viết thư UPU,…</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b/>
          <w:bCs/>
          <w:sz w:val="28"/>
          <w:szCs w:val="28"/>
          <w:lang w:val="vi-VN"/>
        </w:rPr>
        <w:t>ĐÁNH GIÁ CHUNG VỀ NHỮNG KẾT QUẢ ĐẠT ĐƯỢC, KHÓ KHĂN, VƯỚNG MẮC VÀ NGUYÊN NHÂN</w:t>
      </w:r>
    </w:p>
    <w:p>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bCs/>
          <w:sz w:val="28"/>
          <w:szCs w:val="28"/>
          <w:lang w:val="vi-VN"/>
        </w:rPr>
        <w:t>Kết quả</w:t>
      </w:r>
      <w:r>
        <w:rPr>
          <w:rFonts w:ascii="Times New Roman" w:hAnsi="Times New Roman" w:cs="Times New Roman"/>
          <w:b/>
          <w:bCs/>
          <w:sz w:val="28"/>
          <w:szCs w:val="28"/>
        </w:rPr>
        <w:t xml:space="preserve">: </w:t>
      </w:r>
    </w:p>
    <w:p>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100% CB, GV, NV và học sinh có ý thức bảo vệ môi trường, thực hiện tốt phong trào </w:t>
      </w:r>
      <w:r>
        <w:rPr>
          <w:rFonts w:ascii="Times New Roman" w:hAnsi="Times New Roman" w:cs="Times New Roman"/>
          <w:i/>
          <w:sz w:val="28"/>
          <w:szCs w:val="28"/>
        </w:rPr>
        <w:t>“1 phút sạch trường”</w:t>
      </w:r>
      <w:r>
        <w:rPr>
          <w:rFonts w:ascii="Times New Roman" w:hAnsi="Times New Roman" w:cs="Times New Roman"/>
          <w:sz w:val="28"/>
          <w:szCs w:val="28"/>
        </w:rPr>
        <w:t xml:space="preserve"> của Liên đội nhà trường phát động. Tham gia thực hiện tốt các hoạt động </w:t>
      </w:r>
      <w:r>
        <w:rPr>
          <w:rFonts w:ascii="Times New Roman" w:hAnsi="Times New Roman" w:eastAsia="Times New Roman" w:cs="Times New Roman"/>
          <w:sz w:val="28"/>
          <w:szCs w:val="28"/>
        </w:rPr>
        <w:t xml:space="preserve">hưởng ứng </w:t>
      </w:r>
      <w:r>
        <w:rPr>
          <w:rFonts w:ascii="Times New Roman" w:hAnsi="Times New Roman" w:eastAsia="Times New Roman" w:cs="Times New Roman"/>
          <w:i/>
          <w:sz w:val="28"/>
          <w:szCs w:val="28"/>
        </w:rPr>
        <w:t>“Giờ Trái đất”, “Ngày Trái đất”, “Ngày môi trường Thế giới”, “Ngày Đại dương Thế giới”, “Tuần lễ Biển và Hải đảo Việt Nam”, “Ngày Đa dạng sinh học Quốc tế”, “Tuần lễ quốc gia nước sạch và vệ sinh môi trường”</w:t>
      </w:r>
      <w:r>
        <w:rPr>
          <w:rFonts w:ascii="Times New Roman" w:hAnsi="Times New Roman" w:eastAsia="Times New Roman" w:cs="Times New Roman"/>
          <w:sz w:val="28"/>
          <w:szCs w:val="28"/>
        </w:rPr>
        <w:t xml:space="preserve">, Chiến dịch làm cho Thế giới sạch hơn, phong trào </w:t>
      </w:r>
      <w:r>
        <w:rPr>
          <w:rFonts w:ascii="Times New Roman" w:hAnsi="Times New Roman" w:eastAsia="Times New Roman" w:cs="Times New Roman"/>
          <w:i/>
          <w:sz w:val="28"/>
          <w:szCs w:val="28"/>
        </w:rPr>
        <w:t>“Tết trồng cây đời đời nhớ ơn Bác Hồ”.</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Pr>
          <w:rFonts w:ascii="Times New Roman" w:hAnsi="Times New Roman" w:cs="Times New Roman"/>
          <w:b/>
          <w:bCs/>
          <w:sz w:val="28"/>
          <w:szCs w:val="28"/>
          <w:lang w:val="vi-VN"/>
        </w:rPr>
        <w:t>Khó khăn, vướng mắc</w:t>
      </w:r>
      <w:r>
        <w:rPr>
          <w:rFonts w:ascii="Times New Roman" w:hAnsi="Times New Roman" w:cs="Times New Roman"/>
          <w:b/>
          <w:bCs/>
          <w:sz w:val="28"/>
          <w:szCs w:val="28"/>
        </w:rPr>
        <w:t>.</w:t>
      </w:r>
    </w:p>
    <w:p>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a. Q</w:t>
      </w:r>
      <w:r>
        <w:rPr>
          <w:rFonts w:ascii="Times New Roman" w:hAnsi="Times New Roman" w:cs="Times New Roman"/>
          <w:i/>
          <w:sz w:val="28"/>
          <w:szCs w:val="28"/>
          <w:lang w:val="vi-VN"/>
        </w:rPr>
        <w:t>uy định của pháp luật về BVMT</w:t>
      </w:r>
      <w:r>
        <w:rPr>
          <w:rFonts w:ascii="Times New Roman" w:hAnsi="Times New Roman" w:cs="Times New Roman"/>
          <w:i/>
          <w:sz w:val="28"/>
          <w:szCs w:val="28"/>
        </w:rPr>
        <w:t>:</w:t>
      </w:r>
    </w:p>
    <w:p>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rPr>
        <w:tab/>
      </w:r>
      <w:r>
        <w:rPr>
          <w:rFonts w:ascii="Times New Roman" w:hAnsi="Times New Roman" w:cs="Times New Roman"/>
          <w:sz w:val="28"/>
          <w:szCs w:val="28"/>
        </w:rPr>
        <w:t>Đối với học sinh Tiểu học một số các thuật ngũ dùng trong văn bản quy định của Luật BVMT còn khó hiểu như các từ “</w:t>
      </w:r>
      <w:r>
        <w:rPr>
          <w:rFonts w:ascii="Times New Roman" w:hAnsi="Times New Roman" w:cs="Times New Roman"/>
          <w:i/>
          <w:iCs/>
          <w:color w:val="000000"/>
          <w:sz w:val="28"/>
          <w:szCs w:val="28"/>
          <w:shd w:val="clear" w:color="auto" w:fill="FFFFFF"/>
        </w:rPr>
        <w:t>Quy chuẩn kỹ thuật môi trường”, “Sức khỏe môi trường”, “Suy thoái môi trường”, “Sự cố môi trường</w:t>
      </w:r>
      <w:r>
        <w:rPr>
          <w:rFonts w:ascii="Times New Roman" w:hAnsi="Times New Roman" w:cs="Times New Roman"/>
          <w:color w:val="000000"/>
          <w:sz w:val="28"/>
          <w:szCs w:val="28"/>
          <w:shd w:val="clear" w:color="auto" w:fill="FFFFFF"/>
        </w:rPr>
        <w:t xml:space="preserve"> ”, </w:t>
      </w:r>
    </w:p>
    <w:p>
      <w:pPr>
        <w:spacing w:after="0" w:line="276" w:lineRule="auto"/>
        <w:jc w:val="both"/>
        <w:rPr>
          <w:rFonts w:ascii="Times New Roman" w:hAnsi="Times New Roman" w:cs="Times New Roman"/>
          <w:i/>
          <w:sz w:val="28"/>
          <w:szCs w:val="28"/>
        </w:rPr>
      </w:pPr>
      <w:r>
        <w:rPr>
          <w:rFonts w:ascii="Times New Roman" w:hAnsi="Times New Roman" w:cs="Times New Roman"/>
          <w:i/>
          <w:color w:val="000000"/>
          <w:sz w:val="28"/>
          <w:szCs w:val="28"/>
          <w:shd w:val="clear" w:color="auto" w:fill="FFFFFF"/>
        </w:rPr>
        <w:t xml:space="preserve">b. </w:t>
      </w:r>
      <w:r>
        <w:rPr>
          <w:rFonts w:ascii="Times New Roman" w:hAnsi="Times New Roman" w:cs="Times New Roman"/>
          <w:i/>
          <w:sz w:val="28"/>
          <w:szCs w:val="28"/>
          <w:lang w:val="vi-VN"/>
        </w:rPr>
        <w:t>Từ tổ chức triển khai thực hiện</w:t>
      </w:r>
      <w:r>
        <w:rPr>
          <w:rFonts w:ascii="Times New Roman" w:hAnsi="Times New Roman" w:cs="Times New Roman"/>
          <w:i/>
          <w:sz w:val="28"/>
          <w:szCs w:val="28"/>
        </w:rPr>
        <w:t>:</w:t>
      </w: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Do tình hình dịch Covid-19 diễn ra phức tạp nên việc thực hiện các hoạt động thực tế không được diễn ra thường xuyên.</w:t>
      </w:r>
    </w:p>
    <w:p>
      <w:pPr>
        <w:spacing w:after="0" w:line="276" w:lineRule="auto"/>
        <w:jc w:val="both"/>
        <w:rPr>
          <w:rFonts w:ascii="Times New Roman" w:hAnsi="Times New Roman" w:cs="Times New Roman"/>
          <w:b/>
          <w:bCs/>
          <w:sz w:val="28"/>
          <w:szCs w:val="28"/>
        </w:rPr>
      </w:pPr>
      <w:r>
        <w:rPr>
          <w:rFonts w:ascii="Times New Roman" w:hAnsi="Times New Roman" w:cs="Times New Roman"/>
          <w:b/>
          <w:sz w:val="28"/>
          <w:szCs w:val="28"/>
        </w:rPr>
        <w:t xml:space="preserve">3. </w:t>
      </w:r>
      <w:r>
        <w:rPr>
          <w:rFonts w:ascii="Times New Roman" w:hAnsi="Times New Roman" w:cs="Times New Roman"/>
          <w:b/>
          <w:bCs/>
          <w:sz w:val="28"/>
          <w:szCs w:val="28"/>
          <w:lang w:val="vi-VN"/>
        </w:rPr>
        <w:t>Nguyên nhân</w:t>
      </w:r>
      <w:r>
        <w:rPr>
          <w:rFonts w:ascii="Times New Roman" w:hAnsi="Times New Roman" w:cs="Times New Roman"/>
          <w:b/>
          <w:bCs/>
          <w:sz w:val="28"/>
          <w:szCs w:val="28"/>
        </w:rPr>
        <w:t>.</w:t>
      </w:r>
    </w:p>
    <w:p>
      <w:pPr>
        <w:spacing w:after="0" w:line="276" w:lineRule="auto"/>
        <w:jc w:val="both"/>
        <w:rPr>
          <w:rFonts w:ascii="Times New Roman" w:hAnsi="Times New Roman" w:cs="Times New Roman"/>
          <w:sz w:val="28"/>
          <w:szCs w:val="28"/>
        </w:rPr>
      </w:pPr>
      <w:r>
        <w:rPr>
          <w:rFonts w:ascii="Times New Roman" w:hAnsi="Times New Roman" w:cs="Times New Roman"/>
          <w:bCs/>
          <w:i/>
          <w:sz w:val="28"/>
          <w:szCs w:val="28"/>
        </w:rPr>
        <w:t xml:space="preserve">a. </w:t>
      </w:r>
      <w:r>
        <w:rPr>
          <w:rFonts w:ascii="Times New Roman" w:hAnsi="Times New Roman" w:cs="Times New Roman"/>
          <w:i/>
          <w:sz w:val="28"/>
          <w:szCs w:val="28"/>
          <w:lang w:val="vi-VN"/>
        </w:rPr>
        <w:t>Nguyên nhân chủ quan</w:t>
      </w:r>
      <w:r>
        <w:rPr>
          <w:rFonts w:ascii="Times New Roman" w:hAnsi="Times New Roman" w:cs="Times New Roman"/>
          <w:i/>
          <w:sz w:val="28"/>
          <w:szCs w:val="28"/>
        </w:rPr>
        <w:t>:</w:t>
      </w:r>
      <w:r>
        <w:rPr>
          <w:rFonts w:ascii="Times New Roman" w:hAnsi="Times New Roman" w:cs="Times New Roman"/>
          <w:sz w:val="28"/>
          <w:szCs w:val="28"/>
        </w:rPr>
        <w:t xml:space="preserve"> Học sinh Tiểu học còn nhỏ, đặc biệt là các khối lớp 1, 2 kiến thức về ngôn ngữ còn hạn chế.</w:t>
      </w:r>
    </w:p>
    <w:p>
      <w:pPr>
        <w:spacing w:after="0" w:line="276" w:lineRule="auto"/>
        <w:jc w:val="both"/>
        <w:rPr>
          <w:rFonts w:ascii="Times New Roman" w:hAnsi="Times New Roman" w:cs="Times New Roman"/>
          <w:b/>
          <w:bCs/>
          <w:sz w:val="28"/>
          <w:szCs w:val="28"/>
        </w:rPr>
      </w:pPr>
      <w:r>
        <w:rPr>
          <w:rFonts w:ascii="Times New Roman" w:hAnsi="Times New Roman" w:cs="Times New Roman"/>
          <w:i/>
          <w:sz w:val="28"/>
          <w:szCs w:val="28"/>
        </w:rPr>
        <w:t xml:space="preserve">b. </w:t>
      </w:r>
      <w:r>
        <w:rPr>
          <w:rFonts w:ascii="Times New Roman" w:hAnsi="Times New Roman" w:cs="Times New Roman"/>
          <w:i/>
          <w:sz w:val="28"/>
          <w:szCs w:val="28"/>
          <w:lang w:val="vi-VN"/>
        </w:rPr>
        <w:t>Nguyên nhân khách quan</w:t>
      </w:r>
      <w:r>
        <w:rPr>
          <w:rFonts w:ascii="Times New Roman" w:hAnsi="Times New Roman" w:cs="Times New Roman"/>
          <w:i/>
          <w:sz w:val="28"/>
          <w:szCs w:val="28"/>
        </w:rPr>
        <w:t>:</w:t>
      </w:r>
      <w:r>
        <w:rPr>
          <w:rFonts w:ascii="Times New Roman" w:hAnsi="Times New Roman" w:cs="Times New Roman"/>
          <w:sz w:val="28"/>
          <w:szCs w:val="28"/>
        </w:rPr>
        <w:t xml:space="preserve"> Các thuật ngữ sử dụng trong Luật BVMT khó hiểu đối với học sinh Tiểu học.</w:t>
      </w:r>
    </w:p>
    <w:p>
      <w:pPr>
        <w:pStyle w:val="5"/>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II. </w:t>
      </w:r>
      <w:r>
        <w:rPr>
          <w:rFonts w:ascii="Times New Roman" w:hAnsi="Times New Roman" w:cs="Times New Roman"/>
          <w:b/>
          <w:bCs/>
          <w:sz w:val="28"/>
          <w:szCs w:val="28"/>
          <w:lang w:val="vi-VN"/>
        </w:rPr>
        <w:t>KẾ HOẠCH TRIỂN KHAI LUẬT BẢO VỆ MÔI TRƯỜNG NĂM 2020</w:t>
      </w:r>
      <w:r>
        <w:rPr>
          <w:rFonts w:ascii="Times New Roman" w:hAnsi="Times New Roman" w:cs="Times New Roman"/>
          <w:b/>
          <w:bCs/>
          <w:sz w:val="28"/>
          <w:szCs w:val="28"/>
        </w:rPr>
        <w:t>.</w:t>
      </w:r>
    </w:p>
    <w:p>
      <w:pPr>
        <w:tabs>
          <w:tab w:val="left" w:pos="993"/>
        </w:tabs>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Căn cứ Luật BVMT năm 2020; Kế hoạch số 196/UBND-KH ngày 27/8/2021 của UBND Thành phố về việc triển khai thi hành luật BVMT năm 2020 trên địa bàn Thành phố; Kế hoạch số 3351/KH-SGDĐT ngày 22/9/2021 của Sở GDĐT về tuyên truyền, giáo dục bảo vệ môi trường, ứng phó biến đổi khí hậu ngành GDĐT năm học 2021-2022;</w:t>
      </w:r>
    </w:p>
    <w:p>
      <w:pPr>
        <w:tabs>
          <w:tab w:val="left" w:pos="993"/>
        </w:tabs>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Đơn vị mô tả chi tiết kế hoạch triển khai các quy định của Luật  BVMT năm 2020, đồng thời nêu những kiến nghị với các cấp để đảm bảo tính kịp thời và hiệu quả trong quá trình triển khai Luật BVMT năm 2020.</w:t>
      </w:r>
    </w:p>
    <w:p>
      <w:pPr>
        <w:pStyle w:val="2"/>
        <w:ind w:left="0" w:firstLine="0"/>
      </w:pPr>
      <w:r>
        <w:t xml:space="preserve">1. MỤC ĐÍCH, YÊU CẦU </w:t>
      </w:r>
    </w:p>
    <w:p>
      <w:pPr>
        <w:pStyle w:val="2"/>
        <w:spacing w:after="0" w:line="247" w:lineRule="auto"/>
        <w:ind w:left="11" w:hanging="11"/>
      </w:pPr>
      <w:r>
        <w:t>1.1. Mục đích</w:t>
      </w:r>
      <w:r>
        <w:rPr>
          <w:b w:val="0"/>
        </w:rPr>
        <w:t xml:space="preserve"> </w:t>
      </w:r>
    </w:p>
    <w:p>
      <w:pPr>
        <w:spacing w:after="0" w:line="26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Tuyên truyền, phổ biến Luật bảo vệ môi trường năm 2020 đến tập thể CB, GV, NV, phụ huynh và học sinh nhà trường nhằm nâng cao nhận thức và ý thức trong việc tuân thủ Luật Bảo vệ môi trường; </w:t>
      </w:r>
    </w:p>
    <w:p>
      <w:pPr>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Phân công nhiệm vụ cụ thể đến các tổ khối chuyên môn, cá nhân phụ trách trong việc tổ chức triển khai thi hành Luật Bảo vệ môi trường, Phối hợp với hội cha mẹ học sinh, các tổ chức xã hội trên địa bàn xã trong việc tiến hành các hoạt động triển khai thi hành Luật Bảo vệ môi trường bảo đảm tính kịp thời, đồng bộ, thống nhất và hiệu quả; </w:t>
      </w:r>
    </w:p>
    <w:p>
      <w:pPr>
        <w:ind w:left="-15"/>
        <w:jc w:val="both"/>
        <w:rPr>
          <w:rFonts w:ascii="Times New Roman" w:hAnsi="Times New Roman" w:cs="Times New Roman"/>
          <w:b/>
          <w:sz w:val="28"/>
          <w:szCs w:val="28"/>
        </w:rPr>
      </w:pPr>
      <w:r>
        <w:rPr>
          <w:rFonts w:ascii="Times New Roman" w:hAnsi="Times New Roman" w:cs="Times New Roman"/>
          <w:b/>
          <w:sz w:val="28"/>
          <w:szCs w:val="28"/>
        </w:rPr>
        <w:t xml:space="preserve">1.2. Yêu cầu </w:t>
      </w:r>
    </w:p>
    <w:p>
      <w:pPr>
        <w:spacing w:after="128" w:line="267"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Bảo đảm sự lãnh đạo thường xuyên, thống nhất từ ban lãnh đạo nhà trường, các tổ khối chuyên môn, sự phối hợp chặt chẽ, thường xuyên, liên tục, hiệu quả giữa nhà trường và phụ huynh học sinh, các tổ chức chính trị - xã hội, trên địa bàn xã trong quá trình tổ chức triển khai, thi hành Luật. </w:t>
      </w:r>
    </w:p>
    <w:p>
      <w:pPr>
        <w:spacing w:after="128" w:line="267"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Xác định nội dung, nhiệm vụ cụ thể, trọng tâm đảm bảo đúng tiến độ, thời hạn hoàn thành, kết quả hoàn thành; gắn trách nhiệm thực hiện phù hợp với chức năng, nhiệm vụ của từng bộ phận chuyển môn, cá nhân. </w:t>
      </w:r>
    </w:p>
    <w:p>
      <w:pPr>
        <w:spacing w:after="128" w:line="267"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Phát huy trách nhiệm, tính chủ động, tích cực của các bộ phận chuyên môn, phụ huynh học sinh, từng cá nhân thành viên nhà trường trong quá trình tổ chức triển khai, thi hành Luật.  </w:t>
      </w:r>
    </w:p>
    <w:p>
      <w:pPr>
        <w:spacing w:after="128" w:line="267"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Tăng cường và thường xuyên kiểm tra, đôn đốc, hướng dẫn, kịp thời giải quyết vướng mắc, khó khăn phát sinh trong quá trình tổ chức thực hiện để đảm bảo tiến độ, hiệu quả của việc triển khai thi hành Luật. </w:t>
      </w:r>
    </w:p>
    <w:p>
      <w:pPr>
        <w:spacing w:after="128" w:line="267" w:lineRule="auto"/>
        <w:jc w:val="both"/>
        <w:rPr>
          <w:rFonts w:ascii="Times New Roman" w:hAnsi="Times New Roman" w:cs="Times New Roman"/>
          <w:sz w:val="28"/>
          <w:szCs w:val="28"/>
        </w:rPr>
      </w:pPr>
      <w:r>
        <w:rPr>
          <w:rFonts w:ascii="Times New Roman" w:hAnsi="Times New Roman" w:cs="Times New Roman"/>
          <w:b/>
          <w:sz w:val="28"/>
          <w:szCs w:val="28"/>
        </w:rPr>
        <w:t xml:space="preserve">2. Nội dung </w:t>
      </w:r>
    </w:p>
    <w:p>
      <w:pPr>
        <w:spacing w:after="128" w:line="267" w:lineRule="auto"/>
        <w:jc w:val="both"/>
        <w:rPr>
          <w:rFonts w:ascii="Times New Roman" w:hAnsi="Times New Roman" w:cs="Times New Roman"/>
          <w:i/>
          <w:sz w:val="28"/>
          <w:szCs w:val="28"/>
        </w:rPr>
      </w:pPr>
      <w:r>
        <w:rPr>
          <w:rFonts w:ascii="Times New Roman" w:hAnsi="Times New Roman" w:cs="Times New Roman"/>
          <w:i/>
          <w:sz w:val="28"/>
          <w:szCs w:val="28"/>
        </w:rPr>
        <w:t xml:space="preserve">2.1. Tổ chức hội nghị triển khai thi hành Luật. </w:t>
      </w:r>
    </w:p>
    <w:p>
      <w:pPr>
        <w:spacing w:after="128" w:line="267"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Tổ chức hội nghị toàn trường để quán triệt, triển khai thi hành Luật cho 100% CB, GV, NV về nội dung Luật BVMT năm 2020. Yêu cầu các tổ khối chuyên môn chỉ đạo đến các lớp phổ biến nội dung Luật BVMT năm 2020 đến 100% học sinh các khối lớp.</w:t>
      </w:r>
    </w:p>
    <w:p>
      <w:pPr>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BGH nhà trường chủ trì cuộc họp triển khai các nội dung về Luật BVMT năm 2020, các tổ trưởng chuyên môn tiếp nhận phối hợp triển khai đến các giáo vien và học sinh toàn trường.</w:t>
      </w:r>
    </w:p>
    <w:p>
      <w:pPr>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Thời gian thực hiện: Quý IV năm 2021. </w:t>
      </w:r>
    </w:p>
    <w:p>
      <w:pPr>
        <w:ind w:left="-15"/>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 xml:space="preserve">2.2. Tuyên truyền, phổ biến nội dung Luật.  </w:t>
      </w:r>
    </w:p>
    <w:p>
      <w:pPr>
        <w:ind w:left="-15"/>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Ban giám hiệu chủ trì hội nghị triển khai kế hoạch tuyên truyền phổ biến các nội dung của luật BVMT năm 2020. Các tổ khối chuyên môn phối hợp tổ chức thực hiện tuyên truyền đến phụ huynh, học sinh toàn trường. </w:t>
      </w:r>
    </w:p>
    <w:p>
      <w:pPr>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Đăng tải nội dung kế hoạch triển khai Luật BVMT năm 2020 trên Website của nhà trường.</w:t>
      </w:r>
      <w:r>
        <w:rPr>
          <w:rFonts w:ascii="Times New Roman" w:hAnsi="Times New Roman" w:cs="Times New Roman"/>
          <w:b/>
          <w:sz w:val="28"/>
          <w:szCs w:val="28"/>
        </w:rPr>
        <w:t xml:space="preserve"> </w:t>
      </w:r>
      <w:r>
        <w:rPr>
          <w:rFonts w:ascii="Times New Roman" w:hAnsi="Times New Roman" w:cs="Times New Roman"/>
          <w:sz w:val="28"/>
          <w:szCs w:val="28"/>
        </w:rPr>
        <w:t xml:space="preserve">Thời gian thực hiện: Quý IV năm 2021. </w:t>
      </w:r>
    </w:p>
    <w:p>
      <w:pPr>
        <w:ind w:left="-15"/>
        <w:jc w:val="both"/>
        <w:rPr>
          <w:rFonts w:ascii="Times New Roman" w:hAnsi="Times New Roman" w:cs="Times New Roman"/>
          <w:b/>
          <w:i/>
          <w:sz w:val="28"/>
          <w:szCs w:val="28"/>
        </w:rPr>
      </w:pPr>
      <w:r>
        <w:rPr>
          <w:rFonts w:ascii="Times New Roman" w:hAnsi="Times New Roman" w:cs="Times New Roman"/>
          <w:i/>
          <w:sz w:val="28"/>
          <w:szCs w:val="28"/>
        </w:rPr>
        <w:t xml:space="preserve">2.3. Tổ chức tập huấn chuyên sâu và bồi dưỡng nghiệp vụ. </w:t>
      </w:r>
    </w:p>
    <w:p>
      <w:pPr>
        <w:spacing w:after="105"/>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Nhà trường tổ chức tập huấn chuyên sâu và bồi dưỡng nghiệp vụ cho đội ngũ CB, GV, NV. Các tổ khối chuyên môn phối hợp tổ chức tuyên truyền nội dung Luật BVMT năm 2020 đến phụ huynh, học sinh toàn trường.</w:t>
      </w:r>
    </w:p>
    <w:p>
      <w:pPr>
        <w:spacing w:after="105"/>
        <w:ind w:left="-15"/>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Thời gian thực hiện: Quý IV năm 2021 và các năm tiếp theo.</w:t>
      </w:r>
      <w:r>
        <w:rPr>
          <w:rFonts w:ascii="Times New Roman" w:hAnsi="Times New Roman" w:cs="Times New Roman"/>
          <w:b/>
          <w:sz w:val="28"/>
          <w:szCs w:val="28"/>
        </w:rPr>
        <w:t xml:space="preserve">  </w:t>
      </w:r>
    </w:p>
    <w:p>
      <w:pPr>
        <w:spacing w:after="105"/>
        <w:ind w:left="-15"/>
        <w:jc w:val="both"/>
        <w:rPr>
          <w:rFonts w:ascii="Times New Roman" w:hAnsi="Times New Roman" w:cs="Times New Roman"/>
          <w:i/>
          <w:sz w:val="28"/>
          <w:szCs w:val="28"/>
        </w:rPr>
      </w:pPr>
      <w:r>
        <w:rPr>
          <w:rFonts w:ascii="Times New Roman" w:hAnsi="Times New Roman" w:cs="Times New Roman"/>
          <w:i/>
          <w:sz w:val="28"/>
          <w:szCs w:val="28"/>
        </w:rPr>
        <w:t>2.4. Kiểm tra việc thi hành pháp luật Luật Bảo vệ môi trường năm 2020</w:t>
      </w:r>
      <w:r>
        <w:rPr>
          <w:rFonts w:ascii="Times New Roman" w:hAnsi="Times New Roman" w:cs="Times New Roman"/>
          <w:b/>
          <w:i/>
          <w:sz w:val="28"/>
          <w:szCs w:val="28"/>
        </w:rPr>
        <w:t>.</w:t>
      </w:r>
      <w:r>
        <w:rPr>
          <w:rFonts w:ascii="Times New Roman" w:hAnsi="Times New Roman" w:cs="Times New Roman"/>
          <w:i/>
          <w:sz w:val="28"/>
          <w:szCs w:val="28"/>
        </w:rPr>
        <w:t xml:space="preserve"> </w:t>
      </w:r>
    </w:p>
    <w:p>
      <w:pPr>
        <w:ind w:left="-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Ban giám hiệu cùng các tổ trưởng chuyên môn theo dõi kiểm tra việc thi hành Luật bảo vệ môi trường năm 2020 thực hiện theo Kế hoạch hàng năm của nhà trường. Thời gian thực hiện: Hằng năm. </w:t>
      </w:r>
    </w:p>
    <w:p>
      <w:pPr>
        <w:spacing w:after="0" w:line="276" w:lineRule="auto"/>
        <w:jc w:val="both"/>
        <w:rPr>
          <w:rFonts w:ascii="Times New Roman" w:hAnsi="Times New Roman" w:eastAsia="Times New Roman" w:cs="Times New Roman"/>
          <w:b/>
          <w:bCs/>
          <w:sz w:val="28"/>
          <w:szCs w:val="28"/>
        </w:rPr>
      </w:pPr>
      <w:r>
        <w:rPr>
          <w:rFonts w:ascii="Times New Roman" w:hAnsi="Times New Roman" w:cs="Times New Roman"/>
          <w:sz w:val="28"/>
          <w:szCs w:val="28"/>
        </w:rPr>
        <w:t xml:space="preserve"> </w:t>
      </w:r>
      <w:r>
        <w:rPr>
          <w:rFonts w:ascii="Times New Roman" w:hAnsi="Times New Roman" w:eastAsia="Times New Roman" w:cs="Times New Roman"/>
          <w:b/>
          <w:bCs/>
          <w:sz w:val="28"/>
          <w:szCs w:val="28"/>
        </w:rPr>
        <w:t>3. Kinh phí hoạt động.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Trích kinh phí từ nguồn chi ngân sách nhà nước cho công tác giáo dục và đào tạo hằng năm của nhà trường.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Sử dụng kinh phí từ các nguồn hợp pháp khác.</w:t>
      </w:r>
    </w:p>
    <w:p>
      <w:pPr>
        <w:pStyle w:val="2"/>
        <w:tabs>
          <w:tab w:val="center" w:pos="3149"/>
        </w:tabs>
        <w:spacing w:after="120"/>
        <w:ind w:left="0" w:firstLine="0"/>
        <w:jc w:val="both"/>
        <w:rPr>
          <w:szCs w:val="28"/>
        </w:rPr>
      </w:pPr>
      <w:r>
        <w:rPr>
          <w:szCs w:val="28"/>
        </w:rPr>
        <w:t xml:space="preserve">4. Tổ chức thực hiện </w:t>
      </w:r>
    </w:p>
    <w:p>
      <w:pPr>
        <w:spacing w:after="0" w:line="276" w:lineRule="auto"/>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4.1. Ban giám hiệu.</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sz w:val="28"/>
          <w:szCs w:val="28"/>
        </w:rPr>
        <w:t>Xây dựng và triển khai Kế hoạch tới tất cả các đồng chí CB, GV, NV và học sinh của nhà trường; có trách nhiệm phát động, chỉ đạo, hướng dẫn, đôn đốc, kiểm tra, đánh giá kết quả và đề xuất khen thưởng công tác tổ chức triển khai thực hiện kế hoạch của các bộ phận đoàn thể theo năm học.</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Phối hợp các đơn vị liên quan chỉ đạo, phát động CB, GV, NV và học sinh tham gia, hưởng ứng các cuộc thi, các phong trào, các đợt cao điểm trong công tác thực hiện nội dung Luật BVMT năm 2020.</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Tổ chức tập huấn, bồi dưỡng chuyên đề cho CB, GV, NV trong công tác giáo dục thực hiện nội dung Luật BVMT năm 2020.</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Hiệu trưởng nhà trường đầu tư kinh phí, cơ sở vật chất đảm bảo công tác vệ sinh môi trường tại trường.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Tổng hợp, báo cáo PGD Thanh Oai  công tác tuyên truyền, giáo dục bảo vệ môi trường, ứng phó với biến đổi khí hậu của ngành GDĐT huyện đúng quy định.</w:t>
      </w:r>
      <w:r>
        <w:rPr>
          <w:rFonts w:ascii="Times New Roman" w:hAnsi="Times New Roman" w:eastAsia="Times New Roman" w:cs="Times New Roman"/>
          <w:sz w:val="20"/>
          <w:szCs w:val="20"/>
        </w:rPr>
        <w:br w:type="textWrapping"/>
      </w:r>
      <w:r>
        <w:rPr>
          <w:rFonts w:ascii="Times New Roman" w:hAnsi="Times New Roman" w:eastAsia="Times New Roman" w:cs="Times New Roman"/>
          <w:bCs/>
          <w:i/>
          <w:sz w:val="28"/>
          <w:szCs w:val="28"/>
        </w:rPr>
        <w:t>4.2. Các đoàn thể: Ban Đoàn Đội, Đoàn thanh niên, Công đoàn nhà trường, tổ chuyên</w:t>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i/>
          <w:sz w:val="28"/>
          <w:szCs w:val="28"/>
        </w:rPr>
        <w:t>môn.</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Căn cứ Kế hoạch Tuyên truyền, giáo dục bảo vệ môi trường, ứng phó với biến đổi khí hậu ngành Giáo dục và Đào tạo huyện Thanh Oai năm học 2021-202 của nhà trường để triển khai đến bộ phận mình phụ trách.</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Các tổ chuyên môn, tổ chức Công đoàn nhà trường, tổ chức bồi dưỡng cho tất cả CB, GV, NV về công tác thực hiện nội dung Luật BVMT năm 2020; chỉ đạo hiệu quả việc giảng dạy lồng ghép, tích hợp nội dung trong các môn học theo quy định.</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Ban chấp hành Chi đoàn kết hợp với Đoàn thanh niên tổ chức triển khai các hoạt động tuyên truyền về Luật BVMT năm 2020 cho học sinh với các hình thức phong phú, phù hợp.</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Phối hợp chặt chẽ với các phụ huynh các lớp tổ chức thực hiện Luật BVMT năm 2020 đến học sinh toàn trường.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Phát hiện, biểu dương, khen thưởng và động viên kịp thời đối với các tập thể, cá nhân có thành tích trong công tác bảo thực hiện Luật BVMT năm 2020.</w:t>
      </w:r>
      <w:bookmarkStart w:id="0" w:name="bookmark6"/>
      <w:bookmarkEnd w:id="0"/>
      <w:bookmarkStart w:id="1" w:name="bookmark7"/>
      <w:bookmarkEnd w:id="1"/>
    </w:p>
    <w:p>
      <w:pPr>
        <w:spacing w:after="0" w:line="240" w:lineRule="auto"/>
        <w:jc w:val="both"/>
        <w:rPr>
          <w:rFonts w:ascii="Times New Roman" w:hAnsi="Times New Roman" w:cs="Times New Roman"/>
          <w:bCs/>
          <w:sz w:val="28"/>
          <w:szCs w:val="28"/>
        </w:rPr>
      </w:pPr>
      <w:r>
        <w:rPr>
          <w:szCs w:val="28"/>
          <w:lang w:val="vi-VN"/>
        </w:rPr>
        <w:tab/>
      </w:r>
      <w:r>
        <w:rPr>
          <w:rFonts w:ascii="Times New Roman" w:hAnsi="Times New Roman" w:cs="Times New Roman"/>
          <w:sz w:val="28"/>
          <w:szCs w:val="28"/>
        </w:rPr>
        <w:t xml:space="preserve">Trên đây là Báo cáo </w:t>
      </w:r>
      <w:r>
        <w:rPr>
          <w:rFonts w:ascii="Times New Roman" w:hAnsi="Times New Roman" w:cs="Times New Roman"/>
          <w:bCs/>
          <w:sz w:val="28"/>
          <w:szCs w:val="28"/>
          <w:lang w:val="vi-VN"/>
        </w:rPr>
        <w:t>Tổng kết thi hành luật bảo vệ môi trường năm 2014</w:t>
      </w:r>
      <w:r>
        <w:rPr>
          <w:rFonts w:ascii="Times New Roman" w:hAnsi="Times New Roman" w:cs="Times New Roman"/>
          <w:bCs/>
          <w:sz w:val="28"/>
          <w:szCs w:val="28"/>
        </w:rPr>
        <w:t xml:space="preserve"> </w:t>
      </w:r>
      <w:r>
        <w:rPr>
          <w:rFonts w:ascii="Times New Roman" w:hAnsi="Times New Roman" w:cs="Times New Roman"/>
          <w:bCs/>
          <w:sz w:val="28"/>
          <w:szCs w:val="28"/>
          <w:lang w:val="vi-VN"/>
        </w:rPr>
        <w:t xml:space="preserve">và triển khai </w:t>
      </w:r>
      <w:r>
        <w:rPr>
          <w:rFonts w:ascii="Times New Roman" w:hAnsi="Times New Roman" w:cs="Times New Roman"/>
          <w:bCs/>
          <w:sz w:val="28"/>
          <w:szCs w:val="28"/>
        </w:rPr>
        <w:t xml:space="preserve">kế hoạch thực hiện </w:t>
      </w:r>
      <w:r>
        <w:rPr>
          <w:rFonts w:ascii="Times New Roman" w:hAnsi="Times New Roman" w:cs="Times New Roman"/>
          <w:bCs/>
          <w:sz w:val="28"/>
          <w:szCs w:val="28"/>
          <w:lang w:val="vi-VN"/>
        </w:rPr>
        <w:t>thi hành luật bảo vệ môi trường năm 2020</w:t>
      </w:r>
      <w:r>
        <w:rPr>
          <w:rFonts w:ascii="Times New Roman" w:hAnsi="Times New Roman" w:cs="Times New Roman"/>
          <w:bCs/>
          <w:sz w:val="28"/>
          <w:szCs w:val="28"/>
        </w:rPr>
        <w:t xml:space="preserve"> của trường Tiểu học </w:t>
      </w:r>
      <w:r>
        <w:rPr>
          <w:rFonts w:hint="default" w:ascii="Times New Roman" w:hAnsi="Times New Roman" w:eastAsia="Times New Roman" w:cs="Times New Roman"/>
          <w:sz w:val="28"/>
          <w:szCs w:val="28"/>
          <w:lang w:val="en-US"/>
        </w:rPr>
        <w:t>Hồng Dương</w:t>
      </w:r>
      <w:r>
        <w:rPr>
          <w:rFonts w:ascii="Times New Roman" w:hAnsi="Times New Roman" w:eastAsia="Times New Roman" w:cs="Times New Roman"/>
          <w:sz w:val="28"/>
          <w:szCs w:val="28"/>
        </w:rPr>
        <w:t xml:space="preserve"> </w:t>
      </w:r>
    </w:p>
    <w:tbl>
      <w:tblPr>
        <w:tblStyle w:val="4"/>
        <w:tblW w:w="9066" w:type="dxa"/>
        <w:tblInd w:w="-135" w:type="dxa"/>
        <w:shd w:val="clear" w:color="auto" w:fill="FFFFFF"/>
        <w:tblLayout w:type="autofit"/>
        <w:tblCellMar>
          <w:top w:w="15" w:type="dxa"/>
          <w:left w:w="15" w:type="dxa"/>
          <w:bottom w:w="15" w:type="dxa"/>
          <w:right w:w="15" w:type="dxa"/>
        </w:tblCellMar>
      </w:tblPr>
      <w:tblGrid>
        <w:gridCol w:w="5238"/>
        <w:gridCol w:w="3828"/>
      </w:tblGrid>
      <w:tr>
        <w:tblPrEx>
          <w:shd w:val="clear" w:color="auto" w:fill="FFFFFF"/>
          <w:tblCellMar>
            <w:top w:w="15" w:type="dxa"/>
            <w:left w:w="15" w:type="dxa"/>
            <w:bottom w:w="15" w:type="dxa"/>
            <w:right w:w="15" w:type="dxa"/>
          </w:tblCellMar>
        </w:tblPrEx>
        <w:trPr>
          <w:trHeight w:val="1965" w:hRule="atLeast"/>
        </w:trPr>
        <w:tc>
          <w:tcPr>
            <w:tcW w:w="5238" w:type="dxa"/>
            <w:shd w:val="clear" w:color="auto" w:fill="FFFFFF"/>
            <w:tcMar>
              <w:top w:w="0" w:type="dxa"/>
              <w:left w:w="105" w:type="dxa"/>
              <w:bottom w:w="0" w:type="dxa"/>
              <w:right w:w="105" w:type="dxa"/>
            </w:tcMar>
          </w:tcPr>
          <w:p>
            <w:pPr>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bCs/>
                <w:iCs/>
                <w:sz w:val="24"/>
                <w:szCs w:val="24"/>
                <w:lang w:val="vi-VN"/>
              </w:rPr>
              <w:t>Nơi nhận:</w:t>
            </w:r>
            <w:r>
              <w:rPr>
                <w:rFonts w:ascii="Times New Roman" w:hAnsi="Times New Roman" w:eastAsia="Times New Roman" w:cs="Times New Roman"/>
                <w:sz w:val="20"/>
                <w:szCs w:val="20"/>
              </w:rPr>
              <w:br w:type="textWrapping"/>
            </w:r>
            <w:r>
              <w:rPr>
                <w:rFonts w:ascii="Times New Roman" w:hAnsi="Times New Roman" w:eastAsia="Times New Roman" w:cs="Times New Roman"/>
              </w:rPr>
              <w:t>- Các tổ CM (để t/h)</w:t>
            </w:r>
            <w:r>
              <w:rPr>
                <w:rFonts w:ascii="Times New Roman" w:hAnsi="Times New Roman" w:eastAsia="Times New Roman" w:cs="Times New Roman"/>
                <w:sz w:val="20"/>
                <w:szCs w:val="20"/>
              </w:rPr>
              <w:br w:type="textWrapping"/>
            </w:r>
            <w:r>
              <w:rPr>
                <w:rFonts w:ascii="Times New Roman" w:hAnsi="Times New Roman" w:eastAsia="Times New Roman" w:cs="Times New Roman"/>
              </w:rPr>
              <w:t>- Lưu: Website, VT. (</w:t>
            </w:r>
            <w:r>
              <w:rPr>
                <w:rFonts w:hint="default" w:ascii="Times New Roman" w:hAnsi="Times New Roman" w:eastAsia="Times New Roman" w:cs="Times New Roman"/>
                <w:lang w:val="en-US"/>
              </w:rPr>
              <w:t>Hồng</w:t>
            </w:r>
            <w:r>
              <w:rPr>
                <w:rFonts w:ascii="Times New Roman" w:hAnsi="Times New Roman" w:eastAsia="Times New Roman" w:cs="Times New Roman"/>
              </w:rPr>
              <w:t>,01b)</w:t>
            </w:r>
          </w:p>
        </w:tc>
        <w:tc>
          <w:tcPr>
            <w:tcW w:w="3828" w:type="dxa"/>
            <w:shd w:val="clear" w:color="auto" w:fill="FFFFFF"/>
            <w:tcMar>
              <w:top w:w="0" w:type="dxa"/>
              <w:left w:w="105" w:type="dxa"/>
              <w:bottom w:w="0" w:type="dxa"/>
              <w:right w:w="105" w:type="dxa"/>
            </w:tcMar>
          </w:tcPr>
          <w:p>
            <w:pPr>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bCs/>
                <w:sz w:val="28"/>
                <w:szCs w:val="28"/>
              </w:rPr>
              <w:t>HIỆUTRƯỞNG</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br w:type="textWrapping"/>
            </w:r>
          </w:p>
          <w:p>
            <w:pPr>
              <w:spacing w:after="0" w:line="276" w:lineRule="auto"/>
              <w:rPr>
                <w:rFonts w:ascii="Times New Roman" w:hAnsi="Times New Roman" w:eastAsia="Times New Roman" w:cs="Times New Roman"/>
                <w:sz w:val="20"/>
                <w:szCs w:val="20"/>
              </w:rPr>
            </w:pPr>
          </w:p>
          <w:p>
            <w:pPr>
              <w:spacing w:after="0" w:line="276" w:lineRule="auto"/>
              <w:rPr>
                <w:rFonts w:hint="default" w:ascii="Times New Roman" w:hAnsi="Times New Roman" w:eastAsia="Times New Roman" w:cs="Times New Roman"/>
                <w:sz w:val="20"/>
                <w:szCs w:val="20"/>
                <w:lang w:val="en-US"/>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br w:type="textWrapping"/>
            </w:r>
            <w:r>
              <w:rPr>
                <w:rFonts w:ascii="Times New Roman" w:hAnsi="Times New Roman" w:eastAsia="Times New Roman" w:cs="Times New Roman"/>
                <w:b/>
                <w:bCs/>
                <w:sz w:val="28"/>
                <w:szCs w:val="28"/>
              </w:rPr>
              <w:t xml:space="preserve">Nguyễn </w:t>
            </w:r>
            <w:r>
              <w:rPr>
                <w:rFonts w:ascii="Times New Roman" w:hAnsi="Times New Roman" w:eastAsia="Times New Roman" w:cs="Times New Roman"/>
                <w:b/>
                <w:bCs/>
                <w:sz w:val="28"/>
                <w:szCs w:val="28"/>
                <w:lang w:val="en-US"/>
              </w:rPr>
              <w:t>Đứ</w:t>
            </w:r>
            <w:r>
              <w:rPr>
                <w:rFonts w:hint="default" w:ascii="Times New Roman" w:hAnsi="Times New Roman" w:eastAsia="Times New Roman" w:cs="Times New Roman"/>
                <w:b/>
                <w:bCs/>
                <w:sz w:val="28"/>
                <w:szCs w:val="28"/>
                <w:lang w:val="en-US"/>
              </w:rPr>
              <w:t>c Vinh</w:t>
            </w:r>
          </w:p>
        </w:tc>
      </w:tr>
    </w:tbl>
    <w:p>
      <w:pPr>
        <w:spacing w:after="0" w:line="240" w:lineRule="auto"/>
        <w:jc w:val="both"/>
        <w:rPr>
          <w:rFonts w:ascii="Times New Roman" w:hAnsi="Times New Roman" w:cs="Times New Roman"/>
          <w:bCs/>
          <w:sz w:val="28"/>
          <w:szCs w:val="28"/>
        </w:rPr>
      </w:pPr>
    </w:p>
    <w:p>
      <w:pPr>
        <w:pStyle w:val="2"/>
        <w:spacing w:after="120"/>
        <w:ind w:left="0" w:firstLine="0"/>
        <w:jc w:val="both"/>
        <w:rPr>
          <w:b w:val="0"/>
          <w:szCs w:val="28"/>
        </w:rPr>
      </w:pPr>
    </w:p>
    <w:sectPr>
      <w:pgSz w:w="11909" w:h="16834"/>
      <w:pgMar w:top="1134" w:right="1134" w:bottom="907"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Times New Roman"/>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B41D6"/>
    <w:multiLevelType w:val="multilevel"/>
    <w:tmpl w:val="564B41D6"/>
    <w:lvl w:ilvl="0" w:tentative="0">
      <w:start w:val="1"/>
      <w:numFmt w:val="bullet"/>
      <w:lvlText w:val="-"/>
      <w:lvlJc w:val="left"/>
      <w:pPr>
        <w:ind w:left="1429" w:hanging="360"/>
      </w:pPr>
      <w:rPr>
        <w:rFonts w:hint="default" w:ascii="Times New Roman" w:hAnsi="Times New Roman" w:cs="Times New Roman" w:eastAsiaTheme="minorHAnsi"/>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21"/>
    <w:rsid w:val="00003955"/>
    <w:rsid w:val="00042DE7"/>
    <w:rsid w:val="001532C6"/>
    <w:rsid w:val="001E7220"/>
    <w:rsid w:val="00211A67"/>
    <w:rsid w:val="00215242"/>
    <w:rsid w:val="00286D0E"/>
    <w:rsid w:val="002B5355"/>
    <w:rsid w:val="00423684"/>
    <w:rsid w:val="004D3A66"/>
    <w:rsid w:val="005B2EB7"/>
    <w:rsid w:val="00614B93"/>
    <w:rsid w:val="006E16BF"/>
    <w:rsid w:val="00751313"/>
    <w:rsid w:val="0077235A"/>
    <w:rsid w:val="007D34EE"/>
    <w:rsid w:val="008B5D08"/>
    <w:rsid w:val="00A45EDD"/>
    <w:rsid w:val="00AC411C"/>
    <w:rsid w:val="00BA5943"/>
    <w:rsid w:val="00C67005"/>
    <w:rsid w:val="00C8484A"/>
    <w:rsid w:val="00D4420E"/>
    <w:rsid w:val="00F12927"/>
    <w:rsid w:val="00FD0B92"/>
    <w:rsid w:val="00FF1D21"/>
    <w:rsid w:val="01BF4479"/>
    <w:rsid w:val="0D9427F9"/>
    <w:rsid w:val="167A79E3"/>
    <w:rsid w:val="6A1E0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
    <w:unhideWhenUsed/>
    <w:qFormat/>
    <w:uiPriority w:val="9"/>
    <w:pPr>
      <w:keepNext/>
      <w:keepLines/>
      <w:spacing w:after="150" w:line="248" w:lineRule="auto"/>
      <w:ind w:left="396" w:hanging="10"/>
      <w:outlineLvl w:val="0"/>
    </w:pPr>
    <w:rPr>
      <w:rFonts w:ascii="Times New Roman" w:hAnsi="Times New Roman" w:eastAsia="Times New Roman" w:cs="Times New Roman"/>
      <w:b/>
      <w:color w:val="000000"/>
      <w:sz w:val="28"/>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character" w:customStyle="1" w:styleId="6">
    <w:name w:val="Heading 1 Char"/>
    <w:basedOn w:val="3"/>
    <w:link w:val="2"/>
    <w:uiPriority w:val="9"/>
    <w:rPr>
      <w:rFonts w:ascii="Times New Roman" w:hAnsi="Times New Roman" w:eastAsia="Times New Roman" w:cs="Times New Roman"/>
      <w:b/>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andongnhi.violet.vn</Company>
  <Pages>5</Pages>
  <Words>1444</Words>
  <Characters>8234</Characters>
  <Lines>68</Lines>
  <Paragraphs>19</Paragraphs>
  <TotalTime>4</TotalTime>
  <ScaleCrop>false</ScaleCrop>
  <LinksUpToDate>false</LinksUpToDate>
  <CharactersWithSpaces>9659</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2021-09-28T10:58:00Z</dcterms:created>
  <dc:creator>Administrator</dc:creator>
  <cp:lastModifiedBy>Administrator</cp:lastModifiedBy>
  <cp:lastPrinted>2021-09-29T03:07:00Z</cp:lastPrinted>
  <dcterms:modified xsi:type="dcterms:W3CDTF">2021-09-29T07:29:00Z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A3354E3794B841198D88E4220254950C</vt:lpwstr>
  </property>
</Properties>
</file>